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285EDF92" w:rsidR="00BF2BCF" w:rsidRDefault="001336FB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Square i (Grilum)</w:t>
      </w:r>
    </w:p>
    <w:p w14:paraId="5AB3A48D" w14:textId="38BC9E1F" w:rsidR="00AB4BBA" w:rsidRDefault="00AB4BBA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5E421386" w:rsidR="006B2950" w:rsidRDefault="00AB4BBA" w:rsidP="00AB4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Fonts w:ascii="Arial" w:eastAsia="Times New Roman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27F3F07F" w14:textId="77777777" w:rsidR="005F16C2" w:rsidRPr="00023A82" w:rsidRDefault="005F16C2" w:rsidP="00AB4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9F8B28C" w14:textId="31951872" w:rsidR="00023A82" w:rsidRDefault="002E636F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open-cell ceiling will be created using PLAFOMETAL SQUARE i double skin cells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A0BE493C08A47368DE8842607E5A83A"/>
          </w:placeholder>
          <w:comboBox>
            <w:listItem w:displayText="* aluminum" w:value="* aluminum"/>
            <w:listItem w:displayText="aluminum with a Standard White (RAL 9003) prepainted polyester finish" w:value="aluminum with a Standard White (RAL 9003) prepainted polyester finish"/>
            <w:listItem w:displayText="aluminum with a Metallic Gray (RAL 9006) prepainted polyester finish" w:value="aluminum with a Metallic Gray (RAL 9006) prepainted polyester finish"/>
            <w:listItem w:displayText="aluminum with a Black (RAL 9005) prepainted polyester finish" w:value="aluminum with a Black (RAL 9005) prepainted polyester finish"/>
            <w:listItem w:displayText="aluminum with a prepainted polyester finish in the chosen RAL color (refer to the PLAFOMETAL color chart)" w:value="aluminum with a prepainted polyester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 in dimensions of 600 x 1,200 mm. PLAFOMETAL will adapt the thickness according to the required dimensions.</w:t>
      </w:r>
    </w:p>
    <w:p w14:paraId="30512A54" w14:textId="47623F7A" w:rsidR="00957E98" w:rsidRDefault="00957E98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A4BF0" w14:textId="77777777" w:rsidR="005F16C2" w:rsidRDefault="00957E98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Open cells comprise U-shaped profiles measuring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735132041"/>
          <w:placeholder>
            <w:docPart w:val="DefaultPlaceholder_-1854013439"/>
          </w:placeholder>
          <w:dropDownList>
            <w:listItem w:displayText="*Select an element" w:value="*Select an element"/>
            <w:listItem w:displayText="5 mm wide and 43 mm high. " w:value="5 mm wide and 43 mm high. "/>
            <w:listItem w:displayText="9 mm wide and 40 mm high. " w:value="9 mm wide and 40 mm high.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5 mm wide and 43 mm high.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352CEF7C" w14:textId="545DF26E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C3873" w14:textId="752A1C6A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cells will be square or rectangular </w:t>
      </w:r>
      <w:r>
        <w:rPr>
          <w:sz w:val="24"/>
          <w:szCs w:val="24"/>
          <w:color w:val="000000"/>
          <w:rFonts w:ascii="Arial" w:hAnsi="Arial"/>
        </w:rPr>
        <w:t xml:space="preserve">with intervals of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Interval"/>
          <w:tag w:val="Pas"/>
          <w:id w:val="-1641572446"/>
          <w:placeholder>
            <w:docPart w:val="B62DF7C95B62474FAEDBF5EE9437B35C"/>
          </w:placeholder>
          <w:comboBox>
            <w:listItem w:value="Select an element."/>
            <w:listItem w:displayText="* interval" w:value="* interval"/>
            <w:listItem w:displayText="50" w:value="50"/>
            <w:listItem w:displayText="60" w:value="60"/>
            <w:listItem w:displayText="75" w:value="75"/>
            <w:listItem w:displayText="86" w:value="86"/>
            <w:listItem w:displayText="100" w:value="100"/>
            <w:listItem w:displayText="120" w:value="120"/>
            <w:listItem w:displayText="150" w:value="150"/>
            <w:listItem w:displayText="200" w:value="200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interval</w:t>
          </w:r>
        </w:sdtContent>
      </w:sdt>
      <w:r>
        <w:rPr>
          <w:sz w:val="24"/>
          <w:szCs w:val="24"/>
          <w:rFonts w:ascii="Arial" w:hAnsi="Arial"/>
        </w:rPr>
        <w:t xml:space="preserve"> mm.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D001F" w14:textId="77777777" w:rsidR="005F16C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4BBE09E2" w14:textId="78B01831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2F6909B6" w14:textId="77777777" w:rsidR="005F16C2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szCs w:val="24"/>
          <w:rFonts w:ascii="Arial" w:hAnsi="Arial"/>
        </w:rPr>
        <w:t xml:space="preserve">The ceiling will be installed on a system comprising invisible U-shaped grids (same color and shape as the open cell), which will be suspended from the structure using appropriate fixings.</w:t>
      </w:r>
    </w:p>
    <w:p w14:paraId="754027B5" w14:textId="201A6388" w:rsidR="00453551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B8BC7D" w14:textId="77777777" w:rsidR="005F16C2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6EBCD676" w14:textId="6BA65286" w:rsidR="00453551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A62581" w14:textId="06719FBF" w:rsidR="006534B1" w:rsidRPr="00453551" w:rsidRDefault="00453551" w:rsidP="00023A8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rFonts w:ascii="Arial" w:hAnsi="Arial" w:cs="Arial"/>
        </w:rPr>
      </w:pPr>
      <w:r>
        <w:rPr>
          <w:color w:val="000000"/>
          <w:sz w:val="24"/>
          <w:szCs w:val="24"/>
          <w:rFonts w:ascii="Arial" w:hAnsi="Arial"/>
        </w:rPr>
        <w:t xml:space="preserve">The cells will fit directly into the grid.</w:t>
      </w:r>
    </w:p>
    <w:p w14:paraId="25894C1A" w14:textId="77777777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032D57F3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175D6"/>
    <w:rsid w:val="001336FB"/>
    <w:rsid w:val="001B2631"/>
    <w:rsid w:val="001D14A1"/>
    <w:rsid w:val="001E5868"/>
    <w:rsid w:val="001E7DC0"/>
    <w:rsid w:val="00214102"/>
    <w:rsid w:val="00234036"/>
    <w:rsid w:val="00241A7A"/>
    <w:rsid w:val="00262172"/>
    <w:rsid w:val="00293067"/>
    <w:rsid w:val="002B0BE8"/>
    <w:rsid w:val="002E636F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53551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16C2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B07BD"/>
    <w:rsid w:val="007B7FE6"/>
    <w:rsid w:val="007D4C79"/>
    <w:rsid w:val="007D5BA2"/>
    <w:rsid w:val="008070A6"/>
    <w:rsid w:val="00831FC8"/>
    <w:rsid w:val="00865A35"/>
    <w:rsid w:val="008A217B"/>
    <w:rsid w:val="008B4CFF"/>
    <w:rsid w:val="008C0784"/>
    <w:rsid w:val="008E4EDB"/>
    <w:rsid w:val="008E6486"/>
    <w:rsid w:val="00900CBD"/>
    <w:rsid w:val="009011F1"/>
    <w:rsid w:val="00902668"/>
    <w:rsid w:val="00902B40"/>
    <w:rsid w:val="00921893"/>
    <w:rsid w:val="00923224"/>
    <w:rsid w:val="00947EF5"/>
    <w:rsid w:val="00957E98"/>
    <w:rsid w:val="00966CE6"/>
    <w:rsid w:val="00977121"/>
    <w:rsid w:val="00980D3E"/>
    <w:rsid w:val="009B5F3D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B4BBA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729CF"/>
    <w:rsid w:val="00E7350F"/>
    <w:rsid w:val="00EA6C0C"/>
    <w:rsid w:val="00F0109F"/>
    <w:rsid w:val="00F0312B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4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DF7C95B62474FAEDBF5EE9437B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33284-D9C8-4395-A85A-83212F972407}"/>
      </w:docPartPr>
      <w:docPartBody>
        <w:p w:rsidR="007F3614" w:rsidRDefault="00A018DB" w:rsidP="00A018DB">
          <w:pPr>
            <w:pStyle w:val="B62DF7C95B62474FAEDBF5EE9437B35C"/>
          </w:pPr>
          <w:r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BF73A-7700-419B-A952-594459D13823}"/>
      </w:docPartPr>
      <w:docPartBody>
        <w:p w:rsidR="007508E9" w:rsidRDefault="007F3614">
          <w:r w:rsidRPr="009026F5">
            <w:rPr>
              <w:rStyle w:val="PlaceholderText"/>
            </w:rPr>
            <w:t>Choisissez un élément.</w:t>
          </w:r>
        </w:p>
      </w:docPartBody>
    </w:docPart>
    <w:docPart>
      <w:docPartPr>
        <w:name w:val="7A0BE493C08A47368DE8842607E5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8FA84-5A82-49F8-ACA8-A7D34A9708A5}"/>
      </w:docPartPr>
      <w:docPartBody>
        <w:p w:rsidR="00936698" w:rsidRDefault="00D21661" w:rsidP="00D21661">
          <w:pPr>
            <w:pStyle w:val="7A0BE493C08A47368DE8842607E5A83A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B3"/>
    <w:rsid w:val="001A14F6"/>
    <w:rsid w:val="007508E9"/>
    <w:rsid w:val="007F3614"/>
    <w:rsid w:val="00936698"/>
    <w:rsid w:val="00A018DB"/>
    <w:rsid w:val="00D21661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661"/>
    <w:rPr>
      <w:color w:val="808080"/>
    </w:rPr>
  </w:style>
  <w:style w:type="paragraph" w:customStyle="1" w:styleId="8351766802CF4551ACF32C4BEBBD5D3D">
    <w:name w:val="8351766802CF4551ACF32C4BEBBD5D3D"/>
    <w:rsid w:val="00F66CB3"/>
  </w:style>
  <w:style w:type="paragraph" w:customStyle="1" w:styleId="B62DF7C95B62474FAEDBF5EE9437B35C">
    <w:name w:val="B62DF7C95B62474FAEDBF5EE9437B35C"/>
    <w:rsid w:val="00A018DB"/>
  </w:style>
  <w:style w:type="paragraph" w:customStyle="1" w:styleId="DEB4769F9DB34FD2B199E7278745C2DC">
    <w:name w:val="DEB4769F9DB34FD2B199E7278745C2DC"/>
    <w:rsid w:val="007F3614"/>
  </w:style>
  <w:style w:type="paragraph" w:customStyle="1" w:styleId="7A0BE493C08A47368DE8842607E5A83A">
    <w:name w:val="7A0BE493C08A47368DE8842607E5A83A"/>
    <w:rsid w:val="00D2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30</cp:revision>
  <dcterms:created xsi:type="dcterms:W3CDTF">2014-03-06T14:01:00Z</dcterms:created>
  <dcterms:modified xsi:type="dcterms:W3CDTF">2020-09-29T13:47:00Z</dcterms:modified>
</cp:coreProperties>
</file>